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2020年佛山市职业病工伤预防培训宣传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项目评审标准</w:t>
      </w:r>
    </w:p>
    <w:tbl>
      <w:tblPr>
        <w:tblStyle w:val="5"/>
        <w:tblW w:w="9267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588"/>
        <w:gridCol w:w="6060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tblHeader/>
        </w:trPr>
        <w:tc>
          <w:tcPr>
            <w:tcW w:w="2134" w:type="dxa"/>
            <w:gridSpan w:val="2"/>
            <w:shd w:val="clear" w:color="auto" w:fill="F3F3F3"/>
            <w:vAlign w:val="center"/>
          </w:tcPr>
          <w:p>
            <w:pPr>
              <w:spacing w:line="216" w:lineRule="auto"/>
              <w:jc w:val="center"/>
              <w:rPr>
                <w:rFonts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评审因素</w:t>
            </w:r>
          </w:p>
        </w:tc>
        <w:tc>
          <w:tcPr>
            <w:tcW w:w="6060" w:type="dxa"/>
            <w:shd w:val="clear" w:color="auto" w:fill="F3F3F3"/>
            <w:vAlign w:val="center"/>
          </w:tcPr>
          <w:p>
            <w:pPr>
              <w:spacing w:line="216" w:lineRule="auto"/>
              <w:jc w:val="center"/>
              <w:rPr>
                <w:rFonts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评分标准</w:t>
            </w:r>
          </w:p>
        </w:tc>
        <w:tc>
          <w:tcPr>
            <w:tcW w:w="1073" w:type="dxa"/>
            <w:shd w:val="clear" w:color="auto" w:fill="F3F3F3"/>
            <w:vAlign w:val="center"/>
          </w:tcPr>
          <w:p>
            <w:pPr>
              <w:pStyle w:val="6"/>
              <w:spacing w:line="216" w:lineRule="auto"/>
              <w:ind w:left="-74" w:leftChars="-57" w:right="-122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满分值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项目业绩</w:t>
            </w:r>
          </w:p>
        </w:tc>
        <w:tc>
          <w:tcPr>
            <w:tcW w:w="6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自2016年至今（以签订合同时间为准）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响应供应商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完成同类项目业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绩的，每项得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分，最高得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【注：提供合同复印件并加盖公章，如合同中无法反映项目内容，须提供委托方出具的证明函原件并加盖委托方单位公章，否则该项业绩不纳入评分计算；投标人提供的合同是否属于同类项目业绩以评标委员会认定为准。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项目需求分析</w:t>
            </w:r>
          </w:p>
        </w:tc>
        <w:tc>
          <w:tcPr>
            <w:tcW w:w="6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响应供应商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对项目服务需求的理解，结合实际工作，对此项目的服务进行综合分析：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响应供应商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对项目认识深刻，了解采购人采购需求，针对服务需求分析全面完善的，得10分。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响应供应商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对项目需求分析了较为全面分析，分析结果基本切合服务需求的，得6分；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响应供应商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对项目需求进行了简单分析，能基本满足服务需求的，得3分；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响应供应商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未进行项目需求分析，或分析结果不能对应服务需求的，不得分。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项目策划方案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要求对佛山市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职业病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工伤预防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宣传策划思路清晰、有创新、有亮点，且在佛山地区影响力大、传播力强，预期效果好者为优：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对佛山市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职业病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工伤预防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宣传工作理解全面、熟悉度高；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培训方案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思路清晰、完整，规划理念先进，规划策略具有很强的操作性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；宣传方案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预期效果好且在佛山地区影响力大、传播力强的，得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（二）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对佛山市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职业病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工伤预防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宣传理解相对全面，熟悉度相对较高；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方案思路清晰，规划理念具有一定的创新性，具有较好的操作性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；宣传方案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预期效果一般且在佛山地区影响力和传播力一般的，得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（三）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对佛山市工伤预防理解不全面，熟悉度较低；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方案思路不清晰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；宣传方案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预期效果较差且在佛山地区影响力和传播力较差的，得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（四）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不提供不得分。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质量控制措施</w:t>
            </w:r>
          </w:p>
        </w:tc>
        <w:tc>
          <w:tcPr>
            <w:tcW w:w="6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根据响应供应商对项目提供质量控制措施方案进行综合分析：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1.质量管理组织架构职责分明、质量管理制度健全、合理，质量控制措施完整、翔实可靠、质量控制流程划分合理，得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2.建立了质量管理组织架构，有明确的责任人，质量管理制度、工作流程较为完善、合理的，得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3.建立的质量管理组织架构、质量管理制度、工作流程能满足基本工作需求，但有明显缺陷、不足，可行性不强的，得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4.未建立质量管理组织架构、质量管理制度、工作流程的，或不具有可行性的，不得分。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0" w:hRule="atLeast"/>
        </w:trPr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项目进度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安排</w:t>
            </w:r>
          </w:p>
        </w:tc>
        <w:tc>
          <w:tcPr>
            <w:tcW w:w="6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根据响应供应商提供对项目进度安排方案进行综合分析：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1.项目进度符合要求，且安排合理，有清晰的工作进度表，工作组织程序清晰，得5分；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2.项目进度基本符合要求，但工作安排具有一定合理性，有提交工作进度表的，得3分；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3.项目进度能满足基本需求，但明显不合理性，操作性不强的，得1分；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4.未提交项目进度安排的，或完全不具有可操作性的，不得分。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管理制度及规范</w:t>
            </w:r>
          </w:p>
        </w:tc>
        <w:tc>
          <w:tcPr>
            <w:tcW w:w="6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根据响应供应商对项目提供管理制度及规范方案进行综合分析：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1.响应供应商为此项目提供人员管理制度及规范:规章制度详细，岗位责任划分明确， 各项操作规程可行性强，能优质的满足采购人的需求的，得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2.响应供应商建立较为完善的管理制度、操作规程，能较好地满足采购人需求的，得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3.响应供应商建立了一部分管理制度、操作规程的，但不够完善，有明显漏洞的，得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4.响应供应商未建立任何管理制度、操作规程的，不得分。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B393F6C"/>
    <w:rsid w:val="02BB28EC"/>
    <w:rsid w:val="07396E53"/>
    <w:rsid w:val="156479D6"/>
    <w:rsid w:val="4B393F6C"/>
    <w:rsid w:val="7E3B6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Cambria" w:hAnsi="Cambria" w:eastAsia="黑体" w:cs="Times New Roman"/>
      <w:sz w:val="20"/>
      <w:szCs w:val="20"/>
    </w:rPr>
  </w:style>
  <w:style w:type="paragraph" w:styleId="3">
    <w:name w:val="Body Text"/>
    <w:basedOn w:val="1"/>
    <w:uiPriority w:val="0"/>
    <w:pPr>
      <w:spacing w:after="120"/>
    </w:pPr>
    <w:rPr>
      <w:sz w:val="21"/>
    </w:rPr>
  </w:style>
  <w:style w:type="paragraph" w:customStyle="1" w:styleId="6">
    <w:name w:val="题注4"/>
    <w:basedOn w:val="1"/>
    <w:next w:val="2"/>
    <w:qFormat/>
    <w:uiPriority w:val="0"/>
    <w:pPr>
      <w:ind w:left="-40" w:leftChars="-41" w:right="-107" w:rightChars="-51" w:hanging="46"/>
      <w:jc w:val="center"/>
    </w:pPr>
    <w:rPr>
      <w:rFonts w:ascii="Times New Roman" w:hAnsi="Times New Roman"/>
      <w:b/>
      <w:color w:val="000000"/>
      <w:sz w:val="18"/>
      <w:szCs w:val="21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2020-08-12T06:56:00Z</dcterms:created>
  <dc:creator>徐海飞</dc:creator>
  <cp:lastModifiedBy>徐海飞</cp:lastModifiedBy>
  <dcterms:modified xsi:type="dcterms:W3CDTF">2020-08-24T08:26:45Z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